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/>
        <w:jc w:val="center"/>
      </w:pPr>
      <w:r>
        <w:rPr>
          <w:b/>
          <w:bCs/>
        </w:rPr>
        <w:t xml:space="preserve">Марказий банк масъул ходими Н. Тошматов томонидан Тошкент вилояти Бекобод шаҳрида аҳоли бандлигини таъминлаш ва тадбиркорликни ривожлантириш борасида ўтказилган ўрганиш натижалари тўғрисида МАЪЛУМОТ</w:t>
      </w:r>
    </w:p>
    <w:p>
      <w:pPr>
        <w:spacing w:after="100" w:line="276"/>
        <w:ind w:firstLine="567"/>
        <w:jc w:val="both"/>
      </w:pPr>
      <w:r>
        <w:t xml:space="preserve">Марказий банкнинг 615/1xs-сон фармойишига мувофиқ Тошкент вилояти Бекобод шаҳрида аҳоли бандлигини таъминлаш, кичик ва ўрта бизнесни ривожлантириш борасида амалга оширилаётган ишлар ўрганилди.</w:t>
      </w:r>
    </w:p>
    <w:p>
      <w:pPr>
        <w:spacing w:after="60"/>
      </w:pPr>
      <w:r>
        <w:rPr>
          <w:b/>
          <w:bCs/>
        </w:rPr>
        <w:t xml:space="preserve">Ўрганиш давомида: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жорий йилда амалга оширилган микролойиҳаларнинг ҳолати ва улар ҳисобига яратилган иш ўринлари;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«Кичик бизнесни узлуксиз қўллаб-қувватлаш» комплекс дастури доирасида ажратилган кредитларнинг мақсадли ишлатилиши;</w:t>
      </w:r>
    </w:p>
    <w:p>
      <w:pPr>
        <w:pStyle w:val="ListParagraph"/>
        <w:numPr>
          <w:ilvl w:val="0"/>
          <w:numId w:val="1"/>
        </w:numPr>
        <w:spacing w:after="100" w:line="276"/>
        <w:jc w:val="both"/>
      </w:pPr>
      <w:r>
        <w:t xml:space="preserve">маҳалла банкирлари ва ёрдамчи агентларнинг фаолияти ва жойлардаги амалий муаммоларга эътибор қаратилди.</w:t>
      </w:r>
    </w:p>
    <w:p>
      <w:pPr>
        <w:spacing w:after="100" w:line="276"/>
        <w:ind w:firstLine="567"/>
        <w:jc w:val="both"/>
      </w:pPr>
      <w:r>
        <w:t xml:space="preserve">Бекобод шаҳрининг 29 та маҳалласига 8 та маҳалла банкири ва 29 та ёрдамчи агент бириктирилган. Ташриф буюрилган маҳаллалар: Марказ, Металлург.</w:t>
      </w:r>
    </w:p>
    <w:p>
      <w:pPr>
        <w:spacing w:before="200" w:after="100"/>
      </w:pPr>
      <w:r>
        <w:rPr>
          <w:b/>
          <w:bCs/>
        </w:rPr>
        <w:t xml:space="preserve">1. Микролойиҳалар.</w:t>
      </w:r>
    </w:p>
    <w:p>
      <w:pPr>
        <w:spacing w:after="100" w:line="276"/>
        <w:ind w:firstLine="567"/>
        <w:jc w:val="both"/>
      </w:pPr>
      <w:r>
        <w:t xml:space="preserve">Ҳисобот даврида микролойиҳалар бўйича маълумот киритилмаган.</w:t>
      </w:r>
    </w:p>
    <w:p>
      <w:pPr>
        <w:spacing w:before="200" w:after="100"/>
      </w:pPr>
      <w:r>
        <w:rPr>
          <w:b/>
          <w:bCs/>
        </w:rPr>
        <w:t xml:space="preserve">2. «Кичик бизнесни узлуксиз қўллаб-қувватлаш» комплекс дастури.</w:t>
      </w:r>
    </w:p>
    <w:p>
      <w:pPr>
        <w:spacing w:after="100" w:line="276"/>
        <w:ind w:firstLine="567"/>
        <w:jc w:val="both"/>
      </w:pPr>
      <w:r>
        <w:t xml:space="preserve">«Маҳалла» лойиҳаси доирасида 18,9 млрд сўм ажратилган (режа бажарилиши 86 фоиз), 320 нафар қамраб олинган.</w:t>
      </w:r>
    </w:p>
    <w:p>
      <w:pPr>
        <w:spacing w:after="100" w:line="276"/>
        <w:ind w:firstLine="567"/>
        <w:jc w:val="both"/>
      </w:pPr>
      <w:r>
        <w:t xml:space="preserve">«Бизнесга биринчи қадам» доирасида 8,1 млрд сўм ажратилган (режа бажарилиши 90 фоиз), 540 нафар қамраб олинган.</w:t>
      </w:r>
    </w:p>
    <w:p>
      <w:pPr>
        <w:spacing w:after="100" w:line="276"/>
        <w:ind w:firstLine="567"/>
        <w:jc w:val="both"/>
      </w:pPr>
      <w:r>
        <w:t xml:space="preserve">Доимий иш ўрни: 3 100 та (91 фоиз). Тадбиркорликка жалб этилган аҳоли: 2 100 нафар. Расмий банд аҳоли: 14 200 (104 фоиз).</w:t>
      </w:r>
    </w:p>
    <w:p>
      <w:pPr>
        <w:spacing w:before="200" w:after="100"/>
      </w:pPr>
      <w:r>
        <w:rPr>
          <w:b/>
          <w:bCs/>
        </w:rPr>
        <w:t xml:space="preserve">3. Камчиликлар.</w:t>
      </w:r>
    </w:p>
    <w:p>
      <w:pPr>
        <w:spacing w:after="100" w:line="276"/>
        <w:ind w:firstLine="567"/>
        <w:jc w:val="both"/>
      </w:pPr>
      <w:r>
        <w:t xml:space="preserve">«Маҳалла» лойиҳаси режаси атиги 86 фоизга бажарилган.</w:t>
      </w:r>
    </w:p>
    <w:p>
      <w:pPr>
        <w:spacing w:before="200" w:after="100"/>
      </w:pPr>
      <w:r>
        <w:rPr>
          <w:b/>
          <w:bCs/>
        </w:rPr>
        <w:t xml:space="preserve">4. Муаммолар ва таклифлар.</w:t>
      </w:r>
    </w:p>
    <w:p>
      <w:pPr>
        <w:spacing w:before="80"/>
      </w:pPr>
      <w:r>
        <w:rPr>
          <w:b/>
          <w:bCs/>
        </w:rPr>
        <w:t xml:space="preserve">1. Муаммо: </w:t>
      </w:r>
      <w:r>
        <w:t xml:space="preserve">Тадбиркорларда гаров кам; кредит олиш қийин.</w:t>
      </w:r>
    </w:p>
    <w:p>
      <w:pPr>
        <w:spacing w:after="80"/>
      </w:pPr>
      <w:r>
        <w:rPr>
          <w:b/>
          <w:bCs/>
        </w:rPr>
        <w:t xml:space="preserve">Таклиф: </w:t>
      </w:r>
      <w:r>
        <w:t xml:space="preserve">Кафолат фонди улушини ошириш.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8"/>
        <w:szCs w:val="28"/>
        <w:rFonts w:ascii="Times New Roman" w:cs="Times New Roman" w:eastAsia="Times New Roman" w:hAnsi="Times New Roman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2026-07-26T18:35:25.349Z</dcterms:created>
  <dcterms:modified xsi:type="dcterms:W3CDTF">2026-07-26T18:35:25.349Z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