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/>
        <w:jc w:val="center"/>
      </w:pPr>
      <w:r>
        <w:rPr>
          <w:b/>
          <w:bCs/>
        </w:rPr>
        <w:t xml:space="preserve">Марказий банк масъул ходими М. Йўлдошев томонидан Фарғона вилояти Қўқон шаҳрида аҳоли бандлигини таъминлаш ва тадбиркорликни ривожлантириш борасида ўтказилган ўрганиш натижалари тўғрисида МАЪЛУМОТ</w:t>
      </w:r>
    </w:p>
    <w:p>
      <w:pPr>
        <w:spacing w:after="100" w:line="276"/>
        <w:ind w:firstLine="567"/>
        <w:jc w:val="both"/>
      </w:pPr>
      <w:r>
        <w:t xml:space="preserve">Марказий банкнинг 615/1xs-сон фармойишига мувофиқ Фарғона вилояти Қўқон шаҳрида аҳоли бандлигини таъминлаш, кичик ва ўрта бизнесни ривожлантириш борасида амалга оширилаётган ишлар ўрганилди.</w:t>
      </w:r>
    </w:p>
    <w:p>
      <w:pPr>
        <w:spacing w:after="60"/>
      </w:pPr>
      <w:r>
        <w:rPr>
          <w:b/>
          <w:bCs/>
        </w:rPr>
        <w:t xml:space="preserve">Ўрганиш давомида:</w:t>
      </w:r>
    </w:p>
    <w:p>
      <w:pPr>
        <w:pStyle w:val="ListParagraph"/>
        <w:numPr>
          <w:ilvl w:val="0"/>
          <w:numId w:val="1"/>
        </w:numPr>
        <w:spacing w:after="100" w:line="276"/>
        <w:jc w:val="both"/>
      </w:pPr>
      <w:r>
        <w:t xml:space="preserve">жорий йилда амалга оширилган микролойиҳаларнинг ҳолати ва улар ҳисобига яратилган иш ўринлари;</w:t>
      </w:r>
    </w:p>
    <w:p>
      <w:pPr>
        <w:pStyle w:val="ListParagraph"/>
        <w:numPr>
          <w:ilvl w:val="0"/>
          <w:numId w:val="1"/>
        </w:numPr>
        <w:spacing w:after="100" w:line="276"/>
        <w:jc w:val="both"/>
      </w:pPr>
      <w:r>
        <w:t xml:space="preserve">«Кичик бизнесни узлуксиз қўллаб-қувватлаш» комплекс дастури доирасида ажратилган кредитларнинг мақсадли ишлатилиши;</w:t>
      </w:r>
    </w:p>
    <w:p>
      <w:pPr>
        <w:pStyle w:val="ListParagraph"/>
        <w:numPr>
          <w:ilvl w:val="0"/>
          <w:numId w:val="1"/>
        </w:numPr>
        <w:spacing w:after="100" w:line="276"/>
        <w:jc w:val="both"/>
      </w:pPr>
      <w:r>
        <w:t xml:space="preserve">маҳалла банкирлари ва ёрдамчи агентларнинг фаолияти ва жойлардаги амалий муаммоларга эътибор қаратилди.</w:t>
      </w:r>
    </w:p>
    <w:p>
      <w:pPr>
        <w:spacing w:after="100" w:line="276"/>
        <w:ind w:firstLine="567"/>
        <w:jc w:val="both"/>
      </w:pPr>
      <w:r>
        <w:t xml:space="preserve">Қўқон шаҳрининг 58 та маҳалласига 19 та маҳалла банкири ва 58 та ёрдамчи агент бириктирилган. Ташриф буюрилган маҳаллалар: Дегрез, Чорсу, Гулистон, Янгиобод.</w:t>
      </w:r>
    </w:p>
    <w:p>
      <w:pPr>
        <w:spacing w:before="200" w:after="100"/>
      </w:pPr>
      <w:r>
        <w:rPr>
          <w:b/>
          <w:bCs/>
        </w:rPr>
        <w:t xml:space="preserve">1. Микролойиҳалар.</w:t>
      </w:r>
    </w:p>
    <w:p>
      <w:pPr>
        <w:spacing w:after="100" w:line="276"/>
        <w:ind w:firstLine="567"/>
        <w:jc w:val="both"/>
      </w:pPr>
      <w:r>
        <w:t xml:space="preserve">Ҳисобот даврида 700 та микролойиҳа режалаштирилган бўлиб, ҳақиқатда 805 та ишга туширилган ва режа 115 фоизга бажарилган. Лойиҳаларнинг жами қиймати 86,4 млрд сўм, шундан банк кредити 28,8 млрд сўм. Жами 1 500 та иш ўрни яратилган. 24 та учрашув ташкил қилинган.</w:t>
      </w:r>
    </w:p>
    <w:p>
      <w:pPr>
        <w:spacing w:before="200" w:after="100"/>
      </w:pPr>
      <w:r>
        <w:rPr>
          <w:b/>
          <w:bCs/>
        </w:rPr>
        <w:t xml:space="preserve">2. «Кичик бизнесни узлуксиз қўллаб-қувватлаш» комплекс дастури.</w:t>
      </w:r>
    </w:p>
    <w:p>
      <w:pPr>
        <w:spacing w:after="100" w:line="276"/>
        <w:ind w:firstLine="567"/>
        <w:jc w:val="both"/>
      </w:pPr>
      <w:r>
        <w:t xml:space="preserve">«Маҳалла» лойиҳаси доирасида 46,1 млрд сўм ажратилган (режа бажарилиши 96 фоиз), 500 нафар қамраб олинган.</w:t>
      </w:r>
    </w:p>
    <w:p>
      <w:pPr>
        <w:spacing w:after="100" w:line="276"/>
        <w:ind w:firstLine="567"/>
        <w:jc w:val="both"/>
      </w:pPr>
      <w:r>
        <w:t xml:space="preserve">«Бизнесга биринчи қадам» доирасида 29,8 млрд сўм ажратилган (режа бажарилиши 103 фоиз), 900 нафар қамраб олинган.</w:t>
      </w:r>
    </w:p>
    <w:p>
      <w:pPr>
        <w:spacing w:after="100" w:line="276"/>
        <w:ind w:firstLine="567"/>
        <w:jc w:val="both"/>
      </w:pPr>
      <w:r>
        <w:t xml:space="preserve">Доимий иш ўрни: 10 388 та (99 фоиз). Тадбиркорликка жалб этилган аҳоли: 7 791 нафар. Расмий банд аҳоли: 51 940 (110 фоиз).</w:t>
      </w:r>
    </w:p>
    <w:p>
      <w:pPr>
        <w:spacing w:before="200" w:after="100"/>
      </w:pPr>
      <w:r>
        <w:rPr>
          <w:b/>
          <w:bCs/>
        </w:rPr>
        <w:t xml:space="preserve">3. Камчиликлар.</w:t>
      </w:r>
    </w:p>
    <w:p>
      <w:pPr>
        <w:spacing w:after="100" w:line="276"/>
        <w:ind w:firstLine="567"/>
        <w:jc w:val="both"/>
      </w:pPr>
      <w:r>
        <w:t xml:space="preserve">Жиддий камчиликлар аниқланмади.</w:t>
      </w:r>
    </w:p>
    <w:p>
      <w:pPr>
        <w:spacing w:before="200" w:after="100"/>
      </w:pPr>
      <w:r>
        <w:rPr>
          <w:b/>
          <w:bCs/>
        </w:rPr>
        <w:t xml:space="preserve">4. Муаммолар ва таклифлар.</w:t>
      </w:r>
    </w:p>
    <w:p>
      <w:pPr>
        <w:spacing w:before="80"/>
      </w:pPr>
      <w:r>
        <w:rPr>
          <w:b/>
          <w:bCs/>
        </w:rPr>
        <w:t xml:space="preserve">1. Муаммо: </w:t>
      </w:r>
      <w:r>
        <w:t xml:space="preserve">Онлайн ариза ишламайди — жойида ўрганилди.</w:t>
      </w:r>
    </w:p>
    <w:p>
      <w:pPr>
        <w:spacing w:after="80"/>
      </w:pPr>
      <w:r>
        <w:rPr>
          <w:b/>
          <w:bCs/>
        </w:rPr>
        <w:t xml:space="preserve">Таклиф: </w:t>
      </w:r>
      <w:r>
        <w:t xml:space="preserve">Тегишли чора кўриш таклиф этилади.</w:t>
      </w:r>
    </w:p>
    <w:p>
      <w:pPr>
        <w:spacing w:before="80"/>
      </w:pPr>
      <w:r>
        <w:rPr>
          <w:b/>
          <w:bCs/>
        </w:rPr>
        <w:t xml:space="preserve">2. Муаммо: </w:t>
      </w:r>
      <w:r>
        <w:t xml:space="preserve">Мижозларга ахборот кам — жойида ўрганилди.</w:t>
      </w:r>
    </w:p>
    <w:p>
      <w:pPr>
        <w:spacing w:after="80"/>
      </w:pPr>
      <w:r>
        <w:rPr>
          <w:b/>
          <w:bCs/>
        </w:rPr>
        <w:t xml:space="preserve">Таклиф: </w:t>
      </w:r>
      <w:r>
        <w:t xml:space="preserve">Тегишли чора кўриш таклиф этилади.</w:t>
      </w:r>
    </w:p>
    <w:p>
      <w:pPr>
        <w:spacing w:before="80"/>
      </w:pPr>
      <w:r>
        <w:rPr>
          <w:b/>
          <w:bCs/>
        </w:rPr>
        <w:t xml:space="preserve">3. Муаммо: </w:t>
      </w:r>
      <w:r>
        <w:t xml:space="preserve">Бозорга йўл ёмон.</w:t>
      </w:r>
    </w:p>
    <w:p>
      <w:pPr>
        <w:spacing w:after="80"/>
      </w:pPr>
      <w:r>
        <w:rPr>
          <w:b/>
          <w:bCs/>
        </w:rPr>
        <w:t xml:space="preserve">Таклиф: </w:t>
      </w:r>
      <w:r>
        <w:t xml:space="preserve">Йўлни таъмирлаш.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8"/>
        <w:szCs w:val="28"/>
        <w:rFonts w:ascii="Times New Roman" w:cs="Times New Roman" w:eastAsia="Times New Roman" w:hAnsi="Times New Roman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2026-07-26T18:37:25.776Z</dcterms:created>
  <dcterms:modified xsi:type="dcterms:W3CDTF">2026-07-26T18:37:25.776Z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